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BDBD4" w14:textId="77777777" w:rsidR="001016FC" w:rsidRDefault="001016FC" w:rsidP="00D3751F">
      <w:pPr>
        <w:spacing w:line="240" w:lineRule="auto"/>
        <w:jc w:val="center"/>
        <w:rPr>
          <w:b/>
          <w:color w:val="auto"/>
          <w:sz w:val="22"/>
          <w:szCs w:val="22"/>
        </w:rPr>
      </w:pPr>
    </w:p>
    <w:p w14:paraId="7744F614" w14:textId="77777777" w:rsidR="001016FC" w:rsidRDefault="001016FC" w:rsidP="00D3751F">
      <w:pPr>
        <w:spacing w:line="240" w:lineRule="auto"/>
        <w:jc w:val="center"/>
        <w:rPr>
          <w:b/>
          <w:color w:val="auto"/>
          <w:sz w:val="22"/>
          <w:szCs w:val="22"/>
        </w:rPr>
      </w:pPr>
    </w:p>
    <w:p w14:paraId="6483A4B1" w14:textId="77777777" w:rsidR="001016FC" w:rsidRDefault="001016FC" w:rsidP="00D3751F">
      <w:pPr>
        <w:spacing w:line="240" w:lineRule="auto"/>
        <w:jc w:val="center"/>
        <w:rPr>
          <w:b/>
          <w:color w:val="auto"/>
          <w:sz w:val="22"/>
          <w:szCs w:val="22"/>
        </w:rPr>
      </w:pPr>
    </w:p>
    <w:p w14:paraId="2487ABD2" w14:textId="2BA14292" w:rsidR="00D3751F" w:rsidRPr="00DC17DF" w:rsidRDefault="00D3751F" w:rsidP="00D3751F">
      <w:pPr>
        <w:spacing w:line="240" w:lineRule="auto"/>
        <w:jc w:val="center"/>
        <w:rPr>
          <w:b/>
          <w:color w:val="auto"/>
          <w:sz w:val="22"/>
          <w:szCs w:val="22"/>
        </w:rPr>
      </w:pPr>
      <w:r w:rsidRPr="00DC17DF">
        <w:rPr>
          <w:b/>
          <w:color w:val="auto"/>
          <w:sz w:val="22"/>
          <w:szCs w:val="22"/>
        </w:rPr>
        <w:t>MASTER MENTION GESTION DES RESSOURCES HUMAINES</w:t>
      </w:r>
    </w:p>
    <w:p w14:paraId="03D76B96" w14:textId="77777777" w:rsidR="00D3751F" w:rsidRPr="00DC17DF" w:rsidRDefault="00D3751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2"/>
          <w:szCs w:val="22"/>
        </w:rPr>
      </w:pPr>
      <w:r w:rsidRPr="00DC17DF">
        <w:rPr>
          <w:color w:val="auto"/>
          <w:sz w:val="22"/>
          <w:szCs w:val="22"/>
        </w:rPr>
        <w:t>Parcours "Économie et Management des Ressources Humaines" (EMRH)</w:t>
      </w:r>
    </w:p>
    <w:p w14:paraId="7A471A3A" w14:textId="77777777" w:rsidR="00D3751F" w:rsidRPr="00DC17DF" w:rsidRDefault="00D3751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</w:p>
    <w:p w14:paraId="14C620E1" w14:textId="5FD1520B" w:rsidR="00D3751F" w:rsidRPr="00DC17DF" w:rsidRDefault="00D3751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2"/>
          <w:szCs w:val="22"/>
        </w:rPr>
      </w:pPr>
      <w:r w:rsidRPr="00DC17DF">
        <w:rPr>
          <w:b/>
          <w:color w:val="auto"/>
          <w:sz w:val="22"/>
          <w:szCs w:val="22"/>
        </w:rPr>
        <w:t>MASTER 2 201</w:t>
      </w:r>
      <w:r w:rsidR="00DC17DF" w:rsidRPr="00DC17DF">
        <w:rPr>
          <w:b/>
          <w:color w:val="auto"/>
          <w:sz w:val="22"/>
          <w:szCs w:val="22"/>
        </w:rPr>
        <w:t>9-2020</w:t>
      </w:r>
    </w:p>
    <w:p w14:paraId="7C455AD7" w14:textId="77777777" w:rsidR="00DC17DF" w:rsidRPr="00DC17DF" w:rsidRDefault="00DC17D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</w:p>
    <w:p w14:paraId="70E0DF82" w14:textId="29520959" w:rsidR="001016FC" w:rsidRDefault="001016FC" w:rsidP="001016FC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color w:val="auto"/>
          <w:sz w:val="20"/>
        </w:rPr>
      </w:pPr>
      <w:r w:rsidRPr="00DD2FAF">
        <w:rPr>
          <w:b/>
          <w:color w:val="auto"/>
          <w:sz w:val="20"/>
          <w:highlight w:val="yellow"/>
        </w:rPr>
        <w:t xml:space="preserve">CRISE SANITAIRE Covid-19 - </w:t>
      </w:r>
      <w:r w:rsidRPr="00DD2FAF">
        <w:rPr>
          <w:bCs/>
          <w:color w:val="auto"/>
          <w:sz w:val="20"/>
          <w:highlight w:val="yellow"/>
        </w:rPr>
        <w:t>Modification r</w:t>
      </w:r>
      <w:r w:rsidRPr="00DD2FAF">
        <w:rPr>
          <w:color w:val="auto"/>
          <w:sz w:val="20"/>
          <w:highlight w:val="yellow"/>
        </w:rPr>
        <w:t>égime pédagogique : Tableau récapitulatif</w:t>
      </w:r>
    </w:p>
    <w:p w14:paraId="1FC53184" w14:textId="77777777" w:rsidR="001016FC" w:rsidRDefault="001016FC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ED7D31" w:themeColor="accent2"/>
          <w:sz w:val="20"/>
        </w:rPr>
      </w:pPr>
    </w:p>
    <w:p w14:paraId="0FE80A51" w14:textId="3A8BC9B0" w:rsidR="00D3751F" w:rsidRPr="00492B98" w:rsidRDefault="00DC17D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ED7D31" w:themeColor="accent2"/>
          <w:sz w:val="20"/>
        </w:rPr>
      </w:pPr>
      <w:r w:rsidRPr="00492B98">
        <w:rPr>
          <w:b/>
          <w:color w:val="ED7D31" w:themeColor="accent2"/>
          <w:sz w:val="20"/>
        </w:rPr>
        <w:t xml:space="preserve">AUCUNE MODIFICATION du </w:t>
      </w:r>
      <w:r w:rsidR="00D3751F" w:rsidRPr="00492B98">
        <w:rPr>
          <w:b/>
          <w:color w:val="ED7D31" w:themeColor="accent2"/>
          <w:sz w:val="20"/>
        </w:rPr>
        <w:t>Régime pédagogique</w:t>
      </w:r>
    </w:p>
    <w:p w14:paraId="53E09034" w14:textId="32F07689" w:rsidR="00D3751F" w:rsidRDefault="00492B98" w:rsidP="00492B98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Cs/>
          <w:color w:val="auto"/>
          <w:sz w:val="20"/>
        </w:rPr>
      </w:pPr>
      <w:r>
        <w:rPr>
          <w:bCs/>
          <w:color w:val="auto"/>
          <w:sz w:val="20"/>
        </w:rPr>
        <w:t>(</w:t>
      </w:r>
      <w:proofErr w:type="gramStart"/>
      <w:r>
        <w:rPr>
          <w:bCs/>
          <w:color w:val="auto"/>
          <w:sz w:val="20"/>
        </w:rPr>
        <w:t>sauf</w:t>
      </w:r>
      <w:proofErr w:type="gramEnd"/>
      <w:r>
        <w:rPr>
          <w:bCs/>
          <w:color w:val="auto"/>
          <w:sz w:val="20"/>
        </w:rPr>
        <w:t xml:space="preserve"> la réalisation du stage qui n’est pas obligatoire)</w:t>
      </w:r>
    </w:p>
    <w:p w14:paraId="4E002FF3" w14:textId="77777777" w:rsidR="00492B98" w:rsidRPr="00492B98" w:rsidRDefault="00492B98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rPr>
          <w:bCs/>
          <w:color w:val="auto"/>
          <w:sz w:val="20"/>
        </w:rPr>
      </w:pPr>
    </w:p>
    <w:p w14:paraId="6908FF5E" w14:textId="77777777" w:rsidR="00D3751F" w:rsidRPr="00492B98" w:rsidRDefault="00D3751F" w:rsidP="00D3751F">
      <w:pPr>
        <w:tabs>
          <w:tab w:val="left" w:pos="567"/>
          <w:tab w:val="left" w:pos="1134"/>
          <w:tab w:val="left" w:pos="1701"/>
          <w:tab w:val="left" w:pos="2268"/>
        </w:tabs>
        <w:spacing w:line="240" w:lineRule="auto"/>
        <w:ind w:right="139"/>
        <w:jc w:val="center"/>
        <w:rPr>
          <w:b/>
          <w:color w:val="auto"/>
          <w:sz w:val="20"/>
        </w:rPr>
      </w:pPr>
      <w:r w:rsidRPr="00492B98">
        <w:rPr>
          <w:b/>
          <w:color w:val="auto"/>
          <w:sz w:val="20"/>
        </w:rPr>
        <w:t>SESSION UNIQUE</w:t>
      </w:r>
    </w:p>
    <w:p w14:paraId="1939A93E" w14:textId="77777777" w:rsidR="00D3751F" w:rsidRPr="00DC17DF" w:rsidRDefault="00D3751F" w:rsidP="00D3751F">
      <w:pPr>
        <w:ind w:left="-142" w:firstLine="142"/>
        <w:jc w:val="center"/>
        <w:rPr>
          <w:color w:val="auto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79"/>
        <w:gridCol w:w="851"/>
        <w:gridCol w:w="850"/>
        <w:gridCol w:w="851"/>
        <w:gridCol w:w="708"/>
      </w:tblGrid>
      <w:tr w:rsidR="00D3751F" w:rsidRPr="001016FC" w14:paraId="2E63E0D4" w14:textId="77777777" w:rsidTr="00D3751F">
        <w:trPr>
          <w:trHeight w:val="304"/>
        </w:trPr>
        <w:tc>
          <w:tcPr>
            <w:tcW w:w="6379" w:type="dxa"/>
            <w:vMerge w:val="restart"/>
            <w:shd w:val="clear" w:color="auto" w:fill="C9FDFF"/>
            <w:vAlign w:val="center"/>
          </w:tcPr>
          <w:p w14:paraId="541E7F2C" w14:textId="77777777" w:rsidR="00D3751F" w:rsidRPr="001016FC" w:rsidRDefault="00D3751F" w:rsidP="005A03AB">
            <w:pPr>
              <w:pStyle w:val="Titre2"/>
              <w:rPr>
                <w:caps/>
                <w:color w:val="000000" w:themeColor="text1"/>
                <w:sz w:val="20"/>
              </w:rPr>
            </w:pPr>
            <w:r w:rsidRPr="001016FC">
              <w:rPr>
                <w:caps/>
                <w:color w:val="000000" w:themeColor="text1"/>
                <w:sz w:val="20"/>
              </w:rPr>
              <w:t>Unité d’Enseignements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C9FDFF"/>
            <w:vAlign w:val="center"/>
          </w:tcPr>
          <w:p w14:paraId="3101980C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1016FC">
              <w:rPr>
                <w:b/>
                <w:color w:val="000000" w:themeColor="text1"/>
                <w:sz w:val="20"/>
              </w:rPr>
              <w:t>Durée par semestre</w:t>
            </w:r>
          </w:p>
        </w:tc>
        <w:tc>
          <w:tcPr>
            <w:tcW w:w="851" w:type="dxa"/>
            <w:vMerge w:val="restart"/>
            <w:shd w:val="clear" w:color="auto" w:fill="C9FDFF"/>
            <w:vAlign w:val="center"/>
          </w:tcPr>
          <w:p w14:paraId="2532CEC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1016FC">
              <w:rPr>
                <w:b/>
                <w:color w:val="000000" w:themeColor="text1"/>
                <w:sz w:val="20"/>
              </w:rPr>
              <w:t>Type de contrôle</w:t>
            </w:r>
          </w:p>
        </w:tc>
        <w:tc>
          <w:tcPr>
            <w:tcW w:w="708" w:type="dxa"/>
            <w:vMerge w:val="restart"/>
            <w:shd w:val="clear" w:color="auto" w:fill="C9FDFF"/>
            <w:vAlign w:val="center"/>
          </w:tcPr>
          <w:p w14:paraId="2932F6D8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  <w:p w14:paraId="2334747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1016FC">
              <w:rPr>
                <w:b/>
                <w:color w:val="000000" w:themeColor="text1"/>
                <w:sz w:val="20"/>
              </w:rPr>
              <w:t>ECTS</w:t>
            </w:r>
          </w:p>
        </w:tc>
      </w:tr>
      <w:tr w:rsidR="00D3751F" w:rsidRPr="001016FC" w14:paraId="3E7591B8" w14:textId="77777777" w:rsidTr="00D3751F">
        <w:trPr>
          <w:trHeight w:val="304"/>
        </w:trPr>
        <w:tc>
          <w:tcPr>
            <w:tcW w:w="6379" w:type="dxa"/>
            <w:vMerge/>
            <w:vAlign w:val="center"/>
          </w:tcPr>
          <w:p w14:paraId="48B4ED52" w14:textId="77777777" w:rsidR="00D3751F" w:rsidRPr="001016FC" w:rsidRDefault="00D3751F" w:rsidP="005A03AB">
            <w:pPr>
              <w:pStyle w:val="Titre2"/>
              <w:rPr>
                <w:caps/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C9FDFF"/>
            <w:vAlign w:val="center"/>
          </w:tcPr>
          <w:p w14:paraId="6001477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1016FC">
              <w:rPr>
                <w:b/>
                <w:color w:val="000000" w:themeColor="text1"/>
                <w:sz w:val="20"/>
              </w:rPr>
              <w:t>CM</w:t>
            </w: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C9FDFF"/>
            <w:vAlign w:val="center"/>
          </w:tcPr>
          <w:p w14:paraId="2C208B6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  <w:r w:rsidRPr="001016FC">
              <w:rPr>
                <w:b/>
                <w:color w:val="000000" w:themeColor="text1"/>
                <w:sz w:val="20"/>
              </w:rPr>
              <w:t>TD</w:t>
            </w:r>
          </w:p>
        </w:tc>
        <w:tc>
          <w:tcPr>
            <w:tcW w:w="851" w:type="dxa"/>
            <w:vMerge/>
            <w:vAlign w:val="center"/>
          </w:tcPr>
          <w:p w14:paraId="7790FE6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14:paraId="107DA026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</w:tr>
      <w:tr w:rsidR="00D3751F" w:rsidRPr="001016FC" w14:paraId="0C00F9B4" w14:textId="77777777" w:rsidTr="005A03AB"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F64175C" w14:textId="77777777" w:rsidR="00D3751F" w:rsidRPr="001016FC" w:rsidRDefault="00D3751F" w:rsidP="005A03AB">
            <w:pPr>
              <w:spacing w:line="240" w:lineRule="auto"/>
              <w:jc w:val="left"/>
              <w:rPr>
                <w:color w:val="00B0F0"/>
                <w:sz w:val="20"/>
              </w:rPr>
            </w:pPr>
            <w:r w:rsidRPr="001016FC">
              <w:rPr>
                <w:color w:val="00B0F0"/>
                <w:sz w:val="20"/>
              </w:rPr>
              <w:t>Unité 1. Management de l’entreprise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E1044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C6D17AB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031BDE2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F4E5AD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B0F0"/>
                <w:sz w:val="20"/>
              </w:rPr>
              <w:t>3</w:t>
            </w:r>
          </w:p>
        </w:tc>
      </w:tr>
      <w:tr w:rsidR="00D3751F" w:rsidRPr="001016FC" w14:paraId="5CD5A946" w14:textId="77777777" w:rsidTr="005A03AB">
        <w:trPr>
          <w:trHeight w:val="66"/>
        </w:trPr>
        <w:tc>
          <w:tcPr>
            <w:tcW w:w="6379" w:type="dxa"/>
            <w:tcBorders>
              <w:bottom w:val="dotted" w:sz="4" w:space="0" w:color="auto"/>
            </w:tcBorders>
          </w:tcPr>
          <w:p w14:paraId="1C7815F5" w14:textId="77777777" w:rsidR="00D3751F" w:rsidRPr="001016FC" w:rsidRDefault="00D3751F" w:rsidP="005A03AB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Management par les processus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5EF07E2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E0E458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14:paraId="048F84B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10E2835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230BBDEB" w14:textId="77777777" w:rsidTr="005A03AB">
        <w:trPr>
          <w:trHeight w:val="71"/>
        </w:trPr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0BCBC843" w14:textId="77777777" w:rsidR="00D3751F" w:rsidRPr="001016FC" w:rsidRDefault="00D3751F" w:rsidP="005A03AB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Management par la qualité totale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CE600C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F477E8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4CEF164" w14:textId="1DFA06D3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14:paraId="020F611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7A78F15D" w14:textId="77777777" w:rsidTr="005A03AB">
        <w:trPr>
          <w:trHeight w:val="71"/>
        </w:trPr>
        <w:tc>
          <w:tcPr>
            <w:tcW w:w="6379" w:type="dxa"/>
            <w:tcBorders>
              <w:top w:val="dotted" w:sz="4" w:space="0" w:color="auto"/>
            </w:tcBorders>
          </w:tcPr>
          <w:p w14:paraId="148193B4" w14:textId="77777777" w:rsidR="00D3751F" w:rsidRPr="001016FC" w:rsidRDefault="00D3751F" w:rsidP="005A03AB">
            <w:pPr>
              <w:spacing w:line="240" w:lineRule="auto"/>
              <w:jc w:val="left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Management stratégique des RH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4A0C14C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C857BC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vAlign w:val="center"/>
          </w:tcPr>
          <w:p w14:paraId="37EA02D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</w:tcBorders>
          </w:tcPr>
          <w:p w14:paraId="277CD15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13ED05B5" w14:textId="77777777" w:rsidTr="005A03AB">
        <w:trPr>
          <w:trHeight w:val="66"/>
        </w:trPr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</w:tcPr>
          <w:p w14:paraId="0CD08469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1DF8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 xml:space="preserve">Unité 2. Les aspects sociaux des Ressources Humaines </w:t>
            </w:r>
          </w:p>
        </w:tc>
        <w:tc>
          <w:tcPr>
            <w:tcW w:w="851" w:type="dxa"/>
            <w:tcBorders>
              <w:bottom w:val="single" w:sz="6" w:space="0" w:color="auto"/>
              <w:right w:val="dotted" w:sz="4" w:space="0" w:color="auto"/>
            </w:tcBorders>
            <w:shd w:val="clear" w:color="auto" w:fill="auto"/>
          </w:tcPr>
          <w:p w14:paraId="36745AE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single" w:sz="6" w:space="0" w:color="auto"/>
            </w:tcBorders>
            <w:shd w:val="clear" w:color="auto" w:fill="auto"/>
          </w:tcPr>
          <w:p w14:paraId="28D12B7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7B7C2C6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5C00E2F" w14:textId="3AE47476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B0F0"/>
                <w:sz w:val="20"/>
              </w:rPr>
              <w:t>6</w:t>
            </w:r>
          </w:p>
        </w:tc>
      </w:tr>
      <w:tr w:rsidR="00D3751F" w:rsidRPr="001016FC" w14:paraId="39169F36" w14:textId="77777777" w:rsidTr="005A03AB">
        <w:trPr>
          <w:trHeight w:val="66"/>
        </w:trPr>
        <w:tc>
          <w:tcPr>
            <w:tcW w:w="6379" w:type="dxa"/>
            <w:tcBorders>
              <w:bottom w:val="dotted" w:sz="4" w:space="0" w:color="auto"/>
            </w:tcBorders>
          </w:tcPr>
          <w:p w14:paraId="0700A20F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Gestion des hauts potentiels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5E0DB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FA00F5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</w:tcPr>
          <w:p w14:paraId="3A7A72D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  <w:lang w:val="en-GB"/>
              </w:rPr>
            </w:pPr>
            <w:r w:rsidRPr="001016FC">
              <w:rPr>
                <w:color w:val="000000" w:themeColor="text1"/>
                <w:sz w:val="20"/>
                <w:lang w:val="en-GB"/>
              </w:rPr>
              <w:t xml:space="preserve"> CT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</w:tcPr>
          <w:p w14:paraId="0695BA3E" w14:textId="723898FD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7D7B7799" w14:textId="77777777" w:rsidTr="005A03AB">
        <w:trPr>
          <w:trHeight w:val="200"/>
        </w:trPr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33E6A76B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Responsabilité professionnelle des dirigeants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B194A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1A1A4C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3AA69B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  <w:lang w:val="en-GB"/>
              </w:rPr>
            </w:pPr>
            <w:r w:rsidRPr="001016FC">
              <w:rPr>
                <w:color w:val="000000" w:themeColor="text1"/>
                <w:sz w:val="20"/>
                <w:lang w:val="en-GB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165304" w14:textId="6A0A833F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3352596D" w14:textId="77777777" w:rsidTr="005A03AB">
        <w:trPr>
          <w:trHeight w:val="200"/>
        </w:trPr>
        <w:tc>
          <w:tcPr>
            <w:tcW w:w="6379" w:type="dxa"/>
            <w:tcBorders>
              <w:top w:val="dotted" w:sz="4" w:space="0" w:color="auto"/>
            </w:tcBorders>
          </w:tcPr>
          <w:p w14:paraId="04A81CCD" w14:textId="360A4211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R</w:t>
            </w:r>
            <w:r w:rsidR="008B18E2" w:rsidRPr="001016FC">
              <w:rPr>
                <w:bCs/>
                <w:color w:val="auto"/>
                <w:sz w:val="20"/>
              </w:rPr>
              <w:t>esponsabilités</w:t>
            </w:r>
            <w:r w:rsidRPr="001016FC">
              <w:rPr>
                <w:bCs/>
                <w:color w:val="auto"/>
                <w:sz w:val="20"/>
              </w:rPr>
              <w:t xml:space="preserve"> sociales de l’entreprise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0658D7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12F0A90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</w:tcPr>
          <w:p w14:paraId="359258F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  <w:lang w:val="en-GB"/>
              </w:rPr>
            </w:pPr>
            <w:r w:rsidRPr="001016FC">
              <w:rPr>
                <w:color w:val="000000" w:themeColor="text1"/>
                <w:sz w:val="20"/>
                <w:lang w:val="en-GB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</w:tcPr>
          <w:p w14:paraId="4A6C2EF5" w14:textId="04FE8812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5CB565A9" w14:textId="77777777" w:rsidTr="005A03AB"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</w:tcPr>
          <w:p w14:paraId="793D7E11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1DF8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>Unité 3. Innovation et management dans l’entreprise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71A395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5417102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3D4906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B0F0"/>
                <w:sz w:val="20"/>
              </w:rPr>
              <w:t>6</w:t>
            </w:r>
          </w:p>
        </w:tc>
      </w:tr>
      <w:tr w:rsidR="00D3751F" w:rsidRPr="001016FC" w14:paraId="4265450D" w14:textId="77777777" w:rsidTr="005A03AB">
        <w:trPr>
          <w:trHeight w:val="66"/>
        </w:trPr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3609E9D9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proofErr w:type="spellStart"/>
            <w:r w:rsidRPr="001016FC">
              <w:rPr>
                <w:bCs/>
                <w:color w:val="000000" w:themeColor="text1"/>
                <w:sz w:val="20"/>
              </w:rPr>
              <w:t>Knowledge</w:t>
            </w:r>
            <w:proofErr w:type="spellEnd"/>
            <w:r w:rsidRPr="001016FC">
              <w:rPr>
                <w:bCs/>
                <w:color w:val="000000" w:themeColor="text1"/>
                <w:sz w:val="20"/>
              </w:rPr>
              <w:t xml:space="preserve"> Management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5D016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4C0C730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4A6023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AF47E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161AB062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4216D40C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Connaissances et Formes d’organisation de l’entreprise : une application au KM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D19F6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4DD4AD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8C45A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5954E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41A865B7" w14:textId="77777777" w:rsidTr="005A03AB">
        <w:trPr>
          <w:trHeight w:val="71"/>
        </w:trPr>
        <w:tc>
          <w:tcPr>
            <w:tcW w:w="6379" w:type="dxa"/>
            <w:tcBorders>
              <w:top w:val="dotted" w:sz="4" w:space="0" w:color="auto"/>
            </w:tcBorders>
          </w:tcPr>
          <w:p w14:paraId="18ED5554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Management de l’entreprise innovante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EF340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6AACF44B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824E11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9DB6B1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</w:t>
            </w:r>
          </w:p>
        </w:tc>
      </w:tr>
      <w:tr w:rsidR="00D3751F" w:rsidRPr="001016FC" w14:paraId="70479C01" w14:textId="77777777" w:rsidTr="005A03AB"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</w:tcPr>
          <w:p w14:paraId="7452E9D4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B0F0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>Unité 4. Environnement digital et organisationnel de l’entreprise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BE16DB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023BD217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BF77B72" w14:textId="05CB2F7C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FF0000"/>
                <w:sz w:val="20"/>
              </w:rPr>
            </w:pPr>
            <w:r w:rsidRPr="001016FC">
              <w:rPr>
                <w:color w:val="00B0F0"/>
                <w:sz w:val="20"/>
              </w:rPr>
              <w:t>3</w:t>
            </w:r>
          </w:p>
        </w:tc>
      </w:tr>
      <w:tr w:rsidR="00D3751F" w:rsidRPr="001016FC" w14:paraId="43FFDB9B" w14:textId="77777777" w:rsidTr="005A03AB">
        <w:tc>
          <w:tcPr>
            <w:tcW w:w="6379" w:type="dxa"/>
            <w:tcBorders>
              <w:bottom w:val="dotted" w:sz="4" w:space="0" w:color="auto"/>
            </w:tcBorders>
          </w:tcPr>
          <w:p w14:paraId="0638D02C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Audit Social et tableaux de bords sociaux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96DA8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24B9117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0A03D6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341F278" w14:textId="38E79B2C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8B18E2" w:rsidRPr="001016FC" w14:paraId="0A59C91C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3AF227E8" w14:textId="664CB98E" w:rsidR="008B18E2" w:rsidRPr="001016FC" w:rsidRDefault="008B18E2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Audit Interne et Audit organisationnel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F1C1D9" w14:textId="77777777" w:rsidR="008B18E2" w:rsidRPr="001016FC" w:rsidRDefault="008B18E2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A6A87B" w14:textId="77777777" w:rsidR="008B18E2" w:rsidRPr="001016FC" w:rsidRDefault="008B18E2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9A39E6" w14:textId="77777777" w:rsidR="008B18E2" w:rsidRPr="001016FC" w:rsidRDefault="008B18E2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6ABDD69" w14:textId="77777777" w:rsidR="008B18E2" w:rsidRPr="001016FC" w:rsidRDefault="008B18E2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</w:tr>
      <w:tr w:rsidR="00D3751F" w:rsidRPr="001016FC" w14:paraId="150A4E3D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</w:tcPr>
          <w:p w14:paraId="4998A672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Comportements organisationnels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3634C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93E6E6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0DE44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FADD58" w14:textId="23449C18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42BC44C8" w14:textId="77777777" w:rsidTr="005A03AB">
        <w:tc>
          <w:tcPr>
            <w:tcW w:w="6379" w:type="dxa"/>
            <w:tcBorders>
              <w:top w:val="dotted" w:sz="4" w:space="0" w:color="auto"/>
              <w:bottom w:val="single" w:sz="6" w:space="0" w:color="auto"/>
            </w:tcBorders>
          </w:tcPr>
          <w:p w14:paraId="476848C3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Digitalisation des RH et nouvelles compétences de travail 2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BC291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B80754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A1FE130" w14:textId="0AE83BA2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40EB181" w14:textId="1BB65546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0C3FF819" w14:textId="77777777" w:rsidTr="005A03AB"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</w:tcPr>
          <w:p w14:paraId="4BA778DC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1DF8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>Unité 5. Économie, Travail et RH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2D45F58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585AA17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7F20F4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1DF8"/>
                <w:sz w:val="20"/>
              </w:rPr>
            </w:pPr>
            <w:r w:rsidRPr="001016FC">
              <w:rPr>
                <w:color w:val="00B0F0"/>
                <w:sz w:val="20"/>
              </w:rPr>
              <w:t>3</w:t>
            </w:r>
          </w:p>
        </w:tc>
      </w:tr>
      <w:tr w:rsidR="00D3751F" w:rsidRPr="001016FC" w14:paraId="79FA7358" w14:textId="77777777" w:rsidTr="005A03AB"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14:paraId="0D1D9580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Économie et Management des réseaux sociaux appliqués aux RH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2FD0EB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12B4E3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56365F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14CCA5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077F2DFB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27E2B8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Management des hommes, des conflits et des équipes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D31738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D28DA5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34D9B45" w14:textId="349ABE00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4A612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316A50F7" w14:textId="77777777" w:rsidTr="005A03AB">
        <w:tc>
          <w:tcPr>
            <w:tcW w:w="6379" w:type="dxa"/>
            <w:tcBorders>
              <w:top w:val="dotted" w:sz="4" w:space="0" w:color="auto"/>
            </w:tcBorders>
            <w:shd w:val="clear" w:color="auto" w:fill="auto"/>
          </w:tcPr>
          <w:p w14:paraId="3513AADC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Économie du marché du travail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4E8E87F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4D0425D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2B972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</w:tcPr>
          <w:p w14:paraId="2A52469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4A4CDC40" w14:textId="77777777" w:rsidTr="005A03AB">
        <w:tc>
          <w:tcPr>
            <w:tcW w:w="6379" w:type="dxa"/>
            <w:tcBorders>
              <w:bottom w:val="single" w:sz="6" w:space="0" w:color="auto"/>
            </w:tcBorders>
            <w:shd w:val="clear" w:color="auto" w:fill="auto"/>
          </w:tcPr>
          <w:p w14:paraId="56B0EC38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>Unité 6. Outils des Ressources Humaines</w:t>
            </w:r>
          </w:p>
        </w:tc>
        <w:tc>
          <w:tcPr>
            <w:tcW w:w="170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C630E0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shd w:val="clear" w:color="auto" w:fill="auto"/>
          </w:tcPr>
          <w:p w14:paraId="5F1E6C7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D344BC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B0F0"/>
                <w:sz w:val="20"/>
              </w:rPr>
              <w:t>3</w:t>
            </w:r>
          </w:p>
        </w:tc>
      </w:tr>
      <w:tr w:rsidR="00D3751F" w:rsidRPr="001016FC" w14:paraId="3DA12F1B" w14:textId="77777777" w:rsidTr="005A03AB">
        <w:tc>
          <w:tcPr>
            <w:tcW w:w="6379" w:type="dxa"/>
            <w:tcBorders>
              <w:bottom w:val="dotted" w:sz="4" w:space="0" w:color="auto"/>
            </w:tcBorders>
            <w:shd w:val="clear" w:color="auto" w:fill="auto"/>
          </w:tcPr>
          <w:p w14:paraId="01AA68DB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Gestion Prévisionnelle des Emplois et des Compétences 2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8558B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3A98FC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AFD4BE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254E34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392A74BB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B98FDBE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Progiciel de Gestion SIRH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4B412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1075ED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B88D46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B48211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517EE7DE" w14:textId="77777777" w:rsidTr="005A03AB">
        <w:tc>
          <w:tcPr>
            <w:tcW w:w="6379" w:type="dxa"/>
            <w:tcBorders>
              <w:top w:val="dotted" w:sz="4" w:space="0" w:color="auto"/>
            </w:tcBorders>
            <w:shd w:val="clear" w:color="auto" w:fill="auto"/>
          </w:tcPr>
          <w:p w14:paraId="2CCCE9B3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Stratégies de recrutement</w:t>
            </w: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2E419B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15h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2597BF63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auto"/>
          </w:tcPr>
          <w:p w14:paraId="4995F7E8" w14:textId="6D1E4D7E" w:rsidR="00D3751F" w:rsidRPr="001016FC" w:rsidRDefault="00BF32A3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</w:tcBorders>
            <w:shd w:val="clear" w:color="auto" w:fill="auto"/>
          </w:tcPr>
          <w:p w14:paraId="195448F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1</w:t>
            </w:r>
          </w:p>
        </w:tc>
      </w:tr>
      <w:tr w:rsidR="00D3751F" w:rsidRPr="001016FC" w14:paraId="26A2268F" w14:textId="77777777" w:rsidTr="005A03AB">
        <w:tc>
          <w:tcPr>
            <w:tcW w:w="6379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</w:tcPr>
          <w:p w14:paraId="0C9210D5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B0F0"/>
                <w:sz w:val="20"/>
              </w:rPr>
            </w:pPr>
            <w:r w:rsidRPr="001016FC">
              <w:rPr>
                <w:bCs/>
                <w:color w:val="00B0F0"/>
                <w:sz w:val="20"/>
              </w:rPr>
              <w:t>Unité 7. Environnement juridique de l’entreprise et relations sociales</w:t>
            </w:r>
          </w:p>
        </w:tc>
        <w:tc>
          <w:tcPr>
            <w:tcW w:w="851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9C8568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1B6D24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AEC6E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11CAE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B0F0"/>
                <w:sz w:val="20"/>
              </w:rPr>
              <w:t>6</w:t>
            </w:r>
          </w:p>
        </w:tc>
      </w:tr>
      <w:tr w:rsidR="00D3751F" w:rsidRPr="001016FC" w14:paraId="68B4B466" w14:textId="77777777" w:rsidTr="005A03AB">
        <w:tc>
          <w:tcPr>
            <w:tcW w:w="6379" w:type="dxa"/>
            <w:tcBorders>
              <w:top w:val="single" w:sz="6" w:space="0" w:color="auto"/>
              <w:bottom w:val="dotted" w:sz="4" w:space="0" w:color="auto"/>
            </w:tcBorders>
            <w:shd w:val="clear" w:color="auto" w:fill="auto"/>
          </w:tcPr>
          <w:p w14:paraId="35AE1497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Droit social</w:t>
            </w:r>
          </w:p>
        </w:tc>
        <w:tc>
          <w:tcPr>
            <w:tcW w:w="851" w:type="dxa"/>
            <w:tcBorders>
              <w:top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258BA1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0E92C3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dotted" w:sz="4" w:space="0" w:color="auto"/>
            </w:tcBorders>
          </w:tcPr>
          <w:p w14:paraId="1C52756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14:paraId="226DC895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2</w:t>
            </w:r>
          </w:p>
        </w:tc>
      </w:tr>
      <w:tr w:rsidR="00D3751F" w:rsidRPr="001016FC" w14:paraId="3C297879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77996B3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Droit du travail et des relations collectives au travail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E975594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BACEAE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F97C0BA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C97F67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2</w:t>
            </w:r>
          </w:p>
        </w:tc>
      </w:tr>
      <w:tr w:rsidR="00D3751F" w:rsidRPr="001016FC" w14:paraId="569AFDE8" w14:textId="77777777" w:rsidTr="005A03AB">
        <w:tc>
          <w:tcPr>
            <w:tcW w:w="637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DFF7C92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Droit de la protection sociale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5AB2DF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20h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B8CF9F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7A5D5FCC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311FB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2</w:t>
            </w:r>
          </w:p>
        </w:tc>
      </w:tr>
      <w:tr w:rsidR="00D3751F" w:rsidRPr="001016FC" w14:paraId="4330CFB6" w14:textId="77777777" w:rsidTr="00D3751F">
        <w:trPr>
          <w:trHeight w:val="66"/>
        </w:trPr>
        <w:tc>
          <w:tcPr>
            <w:tcW w:w="6379" w:type="dxa"/>
            <w:tcBorders>
              <w:bottom w:val="single" w:sz="4" w:space="0" w:color="auto"/>
            </w:tcBorders>
            <w:shd w:val="clear" w:color="auto" w:fill="C9FDFF"/>
            <w:vAlign w:val="center"/>
          </w:tcPr>
          <w:p w14:paraId="130B974F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/>
                <w:bCs/>
                <w:color w:val="auto"/>
                <w:sz w:val="20"/>
              </w:rPr>
            </w:pPr>
            <w:r w:rsidRPr="001016FC">
              <w:rPr>
                <w:b/>
                <w:bCs/>
                <w:color w:val="auto"/>
                <w:sz w:val="20"/>
              </w:rPr>
              <w:t>Total heures semestre 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C9FDFF"/>
            <w:vAlign w:val="center"/>
          </w:tcPr>
          <w:p w14:paraId="3EB86600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  <w:r w:rsidRPr="001016FC">
              <w:rPr>
                <w:b/>
                <w:color w:val="auto"/>
                <w:sz w:val="20"/>
              </w:rPr>
              <w:t>350 h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C9FDFF"/>
            <w:vAlign w:val="center"/>
          </w:tcPr>
          <w:p w14:paraId="432DDF99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C9FDFF"/>
            <w:vAlign w:val="center"/>
          </w:tcPr>
          <w:p w14:paraId="51E7C301" w14:textId="77777777" w:rsidR="00D3751F" w:rsidRPr="001016FC" w:rsidRDefault="00D3751F" w:rsidP="005A03AB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jc w:val="center"/>
              <w:rPr>
                <w:b/>
                <w:color w:val="auto"/>
                <w:sz w:val="20"/>
              </w:rPr>
            </w:pPr>
            <w:r w:rsidRPr="001016FC">
              <w:rPr>
                <w:b/>
                <w:color w:val="auto"/>
                <w:sz w:val="20"/>
              </w:rPr>
              <w:t>30</w:t>
            </w:r>
          </w:p>
        </w:tc>
      </w:tr>
    </w:tbl>
    <w:tbl>
      <w:tblPr>
        <w:tblStyle w:val="Grilledutableau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4252"/>
        <w:gridCol w:w="846"/>
        <w:gridCol w:w="850"/>
        <w:gridCol w:w="856"/>
        <w:gridCol w:w="708"/>
      </w:tblGrid>
      <w:tr w:rsidR="00D3751F" w:rsidRPr="001016FC" w14:paraId="21033D81" w14:textId="77777777" w:rsidTr="005A03AB">
        <w:trPr>
          <w:trHeight w:val="71"/>
        </w:trPr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D447F" w14:textId="77777777" w:rsidR="00D3751F" w:rsidRPr="001016FC" w:rsidRDefault="00D3751F" w:rsidP="005A03AB">
            <w:pPr>
              <w:adjustRightInd w:val="0"/>
              <w:snapToGrid w:val="0"/>
              <w:spacing w:line="240" w:lineRule="auto"/>
              <w:contextualSpacing/>
              <w:jc w:val="left"/>
              <w:rPr>
                <w:color w:val="00B0F0"/>
                <w:sz w:val="20"/>
              </w:rPr>
            </w:pPr>
            <w:r w:rsidRPr="001016FC">
              <w:rPr>
                <w:color w:val="00B0F0"/>
                <w:sz w:val="20"/>
              </w:rPr>
              <w:t>Unité 8. PPR : La professionnalisation à travers l'alternance et le stage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598BA3" w14:textId="77777777" w:rsidR="00D3751F" w:rsidRPr="001016FC" w:rsidRDefault="00D3751F" w:rsidP="005A03AB">
            <w:pPr>
              <w:adjustRightInd w:val="0"/>
              <w:snapToGrid w:val="0"/>
              <w:spacing w:line="240" w:lineRule="auto"/>
              <w:contextualSpacing/>
              <w:rPr>
                <w:color w:val="001DF8"/>
                <w:sz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4EBB57" w14:textId="77777777" w:rsidR="00D3751F" w:rsidRPr="001016FC" w:rsidRDefault="00D3751F" w:rsidP="005A03AB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color w:val="001DF8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75CB40" w14:textId="77777777" w:rsidR="00D3751F" w:rsidRPr="001016FC" w:rsidRDefault="00D3751F" w:rsidP="005A03AB">
            <w:pPr>
              <w:adjustRightInd w:val="0"/>
              <w:snapToGrid w:val="0"/>
              <w:spacing w:line="240" w:lineRule="auto"/>
              <w:contextualSpacing/>
              <w:jc w:val="center"/>
              <w:rPr>
                <w:color w:val="001DF8"/>
                <w:sz w:val="20"/>
              </w:rPr>
            </w:pPr>
            <w:r w:rsidRPr="001016FC">
              <w:rPr>
                <w:color w:val="00B0F0"/>
                <w:sz w:val="20"/>
              </w:rPr>
              <w:t>30</w:t>
            </w:r>
          </w:p>
        </w:tc>
      </w:tr>
      <w:tr w:rsidR="00D3751F" w:rsidRPr="001016FC" w14:paraId="6C774BF3" w14:textId="77777777" w:rsidTr="005A03AB">
        <w:tc>
          <w:tcPr>
            <w:tcW w:w="6379" w:type="dxa"/>
            <w:gridSpan w:val="2"/>
            <w:tcBorders>
              <w:bottom w:val="dotted" w:sz="4" w:space="0" w:color="auto"/>
            </w:tcBorders>
          </w:tcPr>
          <w:p w14:paraId="145B3D08" w14:textId="77777777" w:rsidR="00D3751F" w:rsidRPr="001016FC" w:rsidRDefault="00D3751F" w:rsidP="005A03AB">
            <w:pPr>
              <w:spacing w:line="240" w:lineRule="auto"/>
              <w:contextualSpacing/>
              <w:jc w:val="left"/>
              <w:rPr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Méthodologie, suivi des mémoires</w:t>
            </w:r>
          </w:p>
        </w:tc>
        <w:tc>
          <w:tcPr>
            <w:tcW w:w="846" w:type="dxa"/>
            <w:tcBorders>
              <w:bottom w:val="dotted" w:sz="4" w:space="0" w:color="auto"/>
              <w:right w:val="dotted" w:sz="4" w:space="0" w:color="auto"/>
            </w:tcBorders>
          </w:tcPr>
          <w:p w14:paraId="0B41141B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50h</w:t>
            </w: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</w:tcBorders>
          </w:tcPr>
          <w:p w14:paraId="5AAD0C20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6" w:type="dxa"/>
            <w:tcBorders>
              <w:bottom w:val="dotted" w:sz="4" w:space="0" w:color="auto"/>
            </w:tcBorders>
          </w:tcPr>
          <w:p w14:paraId="3BB709EE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14:paraId="7804D549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</w:tr>
      <w:tr w:rsidR="00D3751F" w:rsidRPr="001016FC" w14:paraId="54216B97" w14:textId="77777777" w:rsidTr="005A03AB">
        <w:trPr>
          <w:trHeight w:val="395"/>
        </w:trPr>
        <w:tc>
          <w:tcPr>
            <w:tcW w:w="2127" w:type="dxa"/>
            <w:vMerge w:val="restart"/>
            <w:tcBorders>
              <w:top w:val="dotted" w:sz="4" w:space="0" w:color="auto"/>
            </w:tcBorders>
          </w:tcPr>
          <w:p w14:paraId="37A9A1FD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Mémoire professionnel-Alternance</w:t>
            </w:r>
          </w:p>
          <w:p w14:paraId="01B8325E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000000" w:themeColor="text1"/>
                <w:sz w:val="20"/>
              </w:rPr>
              <w:t>Stage (min 4 mois)</w:t>
            </w:r>
          </w:p>
        </w:tc>
        <w:tc>
          <w:tcPr>
            <w:tcW w:w="4252" w:type="dxa"/>
            <w:tcBorders>
              <w:top w:val="dotted" w:sz="4" w:space="0" w:color="auto"/>
            </w:tcBorders>
            <w:vAlign w:val="center"/>
          </w:tcPr>
          <w:p w14:paraId="1270F041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auto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Mémoire professionnel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DB89F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606F6C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6" w:type="dxa"/>
            <w:tcBorders>
              <w:top w:val="dotted" w:sz="4" w:space="0" w:color="auto"/>
              <w:bottom w:val="dotted" w:sz="4" w:space="0" w:color="auto"/>
            </w:tcBorders>
          </w:tcPr>
          <w:p w14:paraId="2C9F5CE6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CT</w:t>
            </w:r>
          </w:p>
        </w:tc>
        <w:tc>
          <w:tcPr>
            <w:tcW w:w="708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8BBB526" w14:textId="77777777" w:rsidR="00D3751F" w:rsidRPr="001016FC" w:rsidRDefault="00D3751F" w:rsidP="005A03AB">
            <w:pPr>
              <w:spacing w:line="240" w:lineRule="auto"/>
              <w:jc w:val="center"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28</w:t>
            </w:r>
          </w:p>
        </w:tc>
      </w:tr>
      <w:tr w:rsidR="00D3751F" w:rsidRPr="001016FC" w14:paraId="5F1C5B55" w14:textId="77777777" w:rsidTr="005A03AB">
        <w:trPr>
          <w:trHeight w:val="71"/>
        </w:trPr>
        <w:tc>
          <w:tcPr>
            <w:tcW w:w="2127" w:type="dxa"/>
            <w:vMerge/>
            <w:tcBorders>
              <w:bottom w:val="dotted" w:sz="4" w:space="0" w:color="auto"/>
            </w:tcBorders>
          </w:tcPr>
          <w:p w14:paraId="21295234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4252" w:type="dxa"/>
            <w:tcBorders>
              <w:bottom w:val="dotted" w:sz="4" w:space="0" w:color="auto"/>
            </w:tcBorders>
            <w:vAlign w:val="center"/>
          </w:tcPr>
          <w:p w14:paraId="49436045" w14:textId="77777777" w:rsidR="00D3751F" w:rsidRPr="001016FC" w:rsidRDefault="00D3751F" w:rsidP="005A03AB">
            <w:pPr>
              <w:keepNext/>
              <w:spacing w:line="240" w:lineRule="auto"/>
              <w:jc w:val="left"/>
              <w:outlineLvl w:val="0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Stage – Alternance compétences professionnelles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10691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5F5B7CD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6" w:type="dxa"/>
            <w:tcBorders>
              <w:top w:val="dotted" w:sz="4" w:space="0" w:color="auto"/>
              <w:bottom w:val="dotted" w:sz="4" w:space="0" w:color="auto"/>
            </w:tcBorders>
          </w:tcPr>
          <w:p w14:paraId="7E99061D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000000" w:themeColor="text1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708" w:type="dxa"/>
            <w:vMerge/>
            <w:tcBorders>
              <w:bottom w:val="dotted" w:sz="4" w:space="0" w:color="auto"/>
            </w:tcBorders>
            <w:shd w:val="clear" w:color="auto" w:fill="auto"/>
          </w:tcPr>
          <w:p w14:paraId="4F8C9426" w14:textId="77777777" w:rsidR="00D3751F" w:rsidRPr="001016FC" w:rsidRDefault="00D3751F" w:rsidP="005A03AB">
            <w:pPr>
              <w:spacing w:line="240" w:lineRule="auto"/>
              <w:jc w:val="center"/>
              <w:rPr>
                <w:color w:val="auto"/>
                <w:sz w:val="20"/>
              </w:rPr>
            </w:pPr>
          </w:p>
        </w:tc>
      </w:tr>
      <w:tr w:rsidR="00D3751F" w:rsidRPr="001016FC" w14:paraId="53AAF79A" w14:textId="77777777" w:rsidTr="005A03AB">
        <w:trPr>
          <w:trHeight w:val="282"/>
        </w:trPr>
        <w:tc>
          <w:tcPr>
            <w:tcW w:w="637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DE8AA70" w14:textId="77777777" w:rsidR="00D3751F" w:rsidRPr="001016FC" w:rsidRDefault="00D3751F" w:rsidP="005A03AB">
            <w:pPr>
              <w:spacing w:line="240" w:lineRule="auto"/>
              <w:contextualSpacing/>
              <w:jc w:val="left"/>
              <w:rPr>
                <w:bCs/>
                <w:color w:val="000000" w:themeColor="text1"/>
                <w:sz w:val="20"/>
              </w:rPr>
            </w:pPr>
            <w:r w:rsidRPr="001016FC">
              <w:rPr>
                <w:bCs/>
                <w:color w:val="auto"/>
                <w:sz w:val="20"/>
              </w:rPr>
              <w:t>Anglais juridiques et des Affaires</w:t>
            </w:r>
          </w:p>
        </w:tc>
        <w:tc>
          <w:tcPr>
            <w:tcW w:w="84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DF6D5E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739175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30h</w:t>
            </w:r>
          </w:p>
        </w:tc>
        <w:tc>
          <w:tcPr>
            <w:tcW w:w="856" w:type="dxa"/>
            <w:tcBorders>
              <w:top w:val="dotted" w:sz="4" w:space="0" w:color="auto"/>
              <w:bottom w:val="dotted" w:sz="4" w:space="0" w:color="auto"/>
            </w:tcBorders>
          </w:tcPr>
          <w:p w14:paraId="739FF4F7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  <w:r w:rsidRPr="001016FC">
              <w:rPr>
                <w:color w:val="000000" w:themeColor="text1"/>
                <w:sz w:val="20"/>
              </w:rPr>
              <w:t>CC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A85A229" w14:textId="77777777" w:rsidR="00D3751F" w:rsidRPr="001016FC" w:rsidRDefault="00D3751F" w:rsidP="005A03AB">
            <w:pPr>
              <w:spacing w:line="240" w:lineRule="auto"/>
              <w:jc w:val="center"/>
              <w:rPr>
                <w:color w:val="auto"/>
                <w:sz w:val="20"/>
              </w:rPr>
            </w:pPr>
            <w:r w:rsidRPr="001016FC">
              <w:rPr>
                <w:color w:val="auto"/>
                <w:sz w:val="20"/>
              </w:rPr>
              <w:t>2</w:t>
            </w:r>
          </w:p>
        </w:tc>
      </w:tr>
      <w:tr w:rsidR="00D3751F" w:rsidRPr="001016FC" w14:paraId="2A1EAA9D" w14:textId="77777777" w:rsidTr="005A03AB">
        <w:tc>
          <w:tcPr>
            <w:tcW w:w="6379" w:type="dxa"/>
            <w:gridSpan w:val="2"/>
            <w:tcBorders>
              <w:top w:val="dotted" w:sz="4" w:space="0" w:color="auto"/>
            </w:tcBorders>
          </w:tcPr>
          <w:p w14:paraId="60E9C0AF" w14:textId="77777777" w:rsidR="00D3751F" w:rsidRPr="001016FC" w:rsidRDefault="00D3751F" w:rsidP="005A03AB">
            <w:pPr>
              <w:spacing w:line="240" w:lineRule="auto"/>
              <w:contextualSpacing/>
              <w:jc w:val="left"/>
              <w:rPr>
                <w:sz w:val="20"/>
              </w:rPr>
            </w:pPr>
            <w:r w:rsidRPr="001016FC">
              <w:rPr>
                <w:color w:val="auto"/>
                <w:sz w:val="20"/>
              </w:rPr>
              <w:t>DEMOLA (Bonus)</w:t>
            </w:r>
          </w:p>
        </w:tc>
        <w:tc>
          <w:tcPr>
            <w:tcW w:w="846" w:type="dxa"/>
            <w:tcBorders>
              <w:top w:val="dotted" w:sz="4" w:space="0" w:color="auto"/>
              <w:right w:val="dotted" w:sz="4" w:space="0" w:color="auto"/>
            </w:tcBorders>
          </w:tcPr>
          <w:p w14:paraId="0291EF71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</w:tcBorders>
          </w:tcPr>
          <w:p w14:paraId="339B6AD0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  <w:tc>
          <w:tcPr>
            <w:tcW w:w="856" w:type="dxa"/>
            <w:tcBorders>
              <w:top w:val="dotted" w:sz="4" w:space="0" w:color="auto"/>
            </w:tcBorders>
          </w:tcPr>
          <w:p w14:paraId="6C5D8035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</w:tcBorders>
          </w:tcPr>
          <w:p w14:paraId="5A0C6F82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</w:p>
        </w:tc>
      </w:tr>
      <w:tr w:rsidR="00D3751F" w:rsidRPr="001016FC" w14:paraId="77935573" w14:textId="77777777" w:rsidTr="00D3751F">
        <w:tc>
          <w:tcPr>
            <w:tcW w:w="6379" w:type="dxa"/>
            <w:gridSpan w:val="2"/>
            <w:shd w:val="clear" w:color="auto" w:fill="C9FDFF"/>
          </w:tcPr>
          <w:p w14:paraId="75842173" w14:textId="77777777" w:rsidR="00D3751F" w:rsidRPr="001016FC" w:rsidRDefault="00D3751F" w:rsidP="005A03AB">
            <w:pPr>
              <w:spacing w:line="240" w:lineRule="auto"/>
              <w:contextualSpacing/>
              <w:rPr>
                <w:color w:val="auto"/>
                <w:sz w:val="20"/>
              </w:rPr>
            </w:pPr>
            <w:r w:rsidRPr="001016FC">
              <w:rPr>
                <w:b/>
                <w:bCs/>
                <w:color w:val="auto"/>
                <w:sz w:val="20"/>
              </w:rPr>
              <w:t>Total heures semestre 4</w:t>
            </w:r>
          </w:p>
        </w:tc>
        <w:tc>
          <w:tcPr>
            <w:tcW w:w="1696" w:type="dxa"/>
            <w:gridSpan w:val="2"/>
            <w:shd w:val="clear" w:color="auto" w:fill="C9FDFF"/>
          </w:tcPr>
          <w:p w14:paraId="69041F80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  <w:r w:rsidRPr="001016FC">
              <w:rPr>
                <w:b/>
                <w:color w:val="auto"/>
                <w:sz w:val="20"/>
              </w:rPr>
              <w:t>80 h</w:t>
            </w:r>
          </w:p>
        </w:tc>
        <w:tc>
          <w:tcPr>
            <w:tcW w:w="856" w:type="dxa"/>
            <w:shd w:val="clear" w:color="auto" w:fill="C9FDFF"/>
          </w:tcPr>
          <w:p w14:paraId="5E3972E6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</w:p>
        </w:tc>
        <w:tc>
          <w:tcPr>
            <w:tcW w:w="708" w:type="dxa"/>
            <w:shd w:val="clear" w:color="auto" w:fill="C9FDFF"/>
          </w:tcPr>
          <w:p w14:paraId="5CF9D5FE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auto"/>
                <w:sz w:val="20"/>
              </w:rPr>
            </w:pPr>
            <w:r w:rsidRPr="001016FC">
              <w:rPr>
                <w:b/>
                <w:color w:val="auto"/>
                <w:sz w:val="20"/>
              </w:rPr>
              <w:t>30</w:t>
            </w:r>
          </w:p>
        </w:tc>
      </w:tr>
      <w:tr w:rsidR="00D3751F" w:rsidRPr="001016FC" w14:paraId="2DB7DBF1" w14:textId="77777777" w:rsidTr="005A03AB">
        <w:trPr>
          <w:trHeight w:val="71"/>
        </w:trPr>
        <w:tc>
          <w:tcPr>
            <w:tcW w:w="6379" w:type="dxa"/>
            <w:gridSpan w:val="2"/>
          </w:tcPr>
          <w:p w14:paraId="6A42175C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00B0F0"/>
                <w:sz w:val="20"/>
              </w:rPr>
            </w:pPr>
            <w:r w:rsidRPr="001016FC">
              <w:rPr>
                <w:b/>
                <w:bCs/>
                <w:color w:val="00B0F0"/>
                <w:sz w:val="20"/>
              </w:rPr>
              <w:lastRenderedPageBreak/>
              <w:t>Durée annuelle des cours</w:t>
            </w:r>
          </w:p>
        </w:tc>
        <w:tc>
          <w:tcPr>
            <w:tcW w:w="1696" w:type="dxa"/>
            <w:gridSpan w:val="2"/>
          </w:tcPr>
          <w:p w14:paraId="0487048F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00B0F0"/>
                <w:sz w:val="20"/>
              </w:rPr>
            </w:pPr>
            <w:r w:rsidRPr="001016FC">
              <w:rPr>
                <w:b/>
                <w:color w:val="00B0F0"/>
                <w:sz w:val="20"/>
              </w:rPr>
              <w:t>430 h</w:t>
            </w:r>
          </w:p>
        </w:tc>
        <w:tc>
          <w:tcPr>
            <w:tcW w:w="856" w:type="dxa"/>
          </w:tcPr>
          <w:p w14:paraId="4AC69726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00B0F0"/>
                <w:sz w:val="20"/>
              </w:rPr>
            </w:pPr>
          </w:p>
        </w:tc>
        <w:tc>
          <w:tcPr>
            <w:tcW w:w="708" w:type="dxa"/>
          </w:tcPr>
          <w:p w14:paraId="3FA1654C" w14:textId="77777777" w:rsidR="00D3751F" w:rsidRPr="001016FC" w:rsidRDefault="00D3751F" w:rsidP="005A03AB">
            <w:pPr>
              <w:spacing w:line="240" w:lineRule="auto"/>
              <w:contextualSpacing/>
              <w:jc w:val="center"/>
              <w:rPr>
                <w:color w:val="00B0F0"/>
                <w:sz w:val="20"/>
              </w:rPr>
            </w:pPr>
            <w:r w:rsidRPr="001016FC">
              <w:rPr>
                <w:b/>
                <w:color w:val="00B0F0"/>
                <w:sz w:val="20"/>
              </w:rPr>
              <w:t>60</w:t>
            </w:r>
          </w:p>
        </w:tc>
      </w:tr>
    </w:tbl>
    <w:p w14:paraId="572794E3" w14:textId="77777777" w:rsidR="00D3751F" w:rsidRPr="001016FC" w:rsidRDefault="00D3751F" w:rsidP="002929BD">
      <w:pPr>
        <w:rPr>
          <w:sz w:val="20"/>
        </w:rPr>
      </w:pPr>
    </w:p>
    <w:sectPr w:rsidR="00D3751F" w:rsidRPr="001016FC" w:rsidSect="005056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03" w:right="1417" w:bottom="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BD133" w14:textId="77777777" w:rsidR="008C7754" w:rsidRDefault="008C7754" w:rsidP="003C3AEF">
      <w:pPr>
        <w:spacing w:line="240" w:lineRule="auto"/>
      </w:pPr>
      <w:r>
        <w:separator/>
      </w:r>
    </w:p>
  </w:endnote>
  <w:endnote w:type="continuationSeparator" w:id="0">
    <w:p w14:paraId="635955FD" w14:textId="77777777" w:rsidR="008C7754" w:rsidRDefault="008C7754" w:rsidP="003C3A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5B526" w14:textId="77777777" w:rsidR="0005526B" w:rsidRDefault="0005526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98A12" w14:textId="77777777" w:rsidR="0005526B" w:rsidRDefault="0005526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21E88" w14:textId="77777777" w:rsidR="0005526B" w:rsidRDefault="0005526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69910" w14:textId="77777777" w:rsidR="008C7754" w:rsidRDefault="008C7754" w:rsidP="003C3AEF">
      <w:pPr>
        <w:spacing w:line="240" w:lineRule="auto"/>
      </w:pPr>
      <w:r>
        <w:separator/>
      </w:r>
    </w:p>
  </w:footnote>
  <w:footnote w:type="continuationSeparator" w:id="0">
    <w:p w14:paraId="6F32E28B" w14:textId="77777777" w:rsidR="008C7754" w:rsidRDefault="008C7754" w:rsidP="003C3A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BB7E6" w14:textId="77777777" w:rsidR="0005526B" w:rsidRDefault="0005526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29C27" w14:textId="5DD43F0E" w:rsidR="0059063A" w:rsidRDefault="001016FC">
    <w:pPr>
      <w:pStyle w:val="En-tte"/>
    </w:pPr>
    <w:r w:rsidRPr="00195061">
      <w:rPr>
        <w:noProof/>
        <w:color w:val="auto"/>
        <w:sz w:val="20"/>
      </w:rPr>
      <w:drawing>
        <wp:anchor distT="0" distB="0" distL="114300" distR="114300" simplePos="0" relativeHeight="251659264" behindDoc="0" locked="0" layoutInCell="1" allowOverlap="1" wp14:anchorId="3283D999" wp14:editId="6B26E1C6">
          <wp:simplePos x="0" y="0"/>
          <wp:positionH relativeFrom="column">
            <wp:posOffset>-358775</wp:posOffset>
          </wp:positionH>
          <wp:positionV relativeFrom="paragraph">
            <wp:posOffset>-132080</wp:posOffset>
          </wp:positionV>
          <wp:extent cx="2035534" cy="773871"/>
          <wp:effectExtent l="0" t="0" r="0" b="1270"/>
          <wp:wrapNone/>
          <wp:docPr id="2" name="Image 2" descr="Une image contenant lumière, dessi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534" cy="7738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3AEF9" w14:textId="77777777" w:rsidR="0005526B" w:rsidRDefault="000552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C05F14"/>
    <w:multiLevelType w:val="hybridMultilevel"/>
    <w:tmpl w:val="355219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37BF1"/>
    <w:multiLevelType w:val="hybridMultilevel"/>
    <w:tmpl w:val="7436ABB6"/>
    <w:lvl w:ilvl="0" w:tplc="494C5BD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806A4A"/>
    <w:multiLevelType w:val="hybridMultilevel"/>
    <w:tmpl w:val="04AECB3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B14"/>
    <w:rsid w:val="00016F4B"/>
    <w:rsid w:val="00042742"/>
    <w:rsid w:val="000505CE"/>
    <w:rsid w:val="0005526B"/>
    <w:rsid w:val="000663AE"/>
    <w:rsid w:val="001016FC"/>
    <w:rsid w:val="001053EC"/>
    <w:rsid w:val="00187BA6"/>
    <w:rsid w:val="00197CBF"/>
    <w:rsid w:val="001A3575"/>
    <w:rsid w:val="001E3C93"/>
    <w:rsid w:val="001E6D7F"/>
    <w:rsid w:val="001F425B"/>
    <w:rsid w:val="002259F8"/>
    <w:rsid w:val="00227990"/>
    <w:rsid w:val="00232716"/>
    <w:rsid w:val="00234789"/>
    <w:rsid w:val="00280B14"/>
    <w:rsid w:val="002848B9"/>
    <w:rsid w:val="00286D6E"/>
    <w:rsid w:val="00291204"/>
    <w:rsid w:val="002929BD"/>
    <w:rsid w:val="00292C1F"/>
    <w:rsid w:val="002D43CC"/>
    <w:rsid w:val="002E47EF"/>
    <w:rsid w:val="003000A3"/>
    <w:rsid w:val="003B5188"/>
    <w:rsid w:val="003C3AEF"/>
    <w:rsid w:val="003E57A7"/>
    <w:rsid w:val="003F5322"/>
    <w:rsid w:val="00452183"/>
    <w:rsid w:val="0047326F"/>
    <w:rsid w:val="00483F73"/>
    <w:rsid w:val="00492B98"/>
    <w:rsid w:val="005056A1"/>
    <w:rsid w:val="005744A3"/>
    <w:rsid w:val="0059063A"/>
    <w:rsid w:val="00595E1D"/>
    <w:rsid w:val="005B0EBC"/>
    <w:rsid w:val="005F4F7A"/>
    <w:rsid w:val="0061346E"/>
    <w:rsid w:val="006A233E"/>
    <w:rsid w:val="006B514A"/>
    <w:rsid w:val="006D4103"/>
    <w:rsid w:val="006D6FFE"/>
    <w:rsid w:val="006F1721"/>
    <w:rsid w:val="006F264C"/>
    <w:rsid w:val="00721994"/>
    <w:rsid w:val="00725D44"/>
    <w:rsid w:val="00770344"/>
    <w:rsid w:val="007814C7"/>
    <w:rsid w:val="007C2632"/>
    <w:rsid w:val="007F4DC2"/>
    <w:rsid w:val="008277BF"/>
    <w:rsid w:val="008417A5"/>
    <w:rsid w:val="0085036E"/>
    <w:rsid w:val="00855F1D"/>
    <w:rsid w:val="008B18E2"/>
    <w:rsid w:val="008B4B44"/>
    <w:rsid w:val="008C7754"/>
    <w:rsid w:val="0093012B"/>
    <w:rsid w:val="009809AC"/>
    <w:rsid w:val="00987057"/>
    <w:rsid w:val="009E2121"/>
    <w:rsid w:val="009E4019"/>
    <w:rsid w:val="009F07E6"/>
    <w:rsid w:val="009F7D64"/>
    <w:rsid w:val="00A43A85"/>
    <w:rsid w:val="00A65501"/>
    <w:rsid w:val="00A6789B"/>
    <w:rsid w:val="00A717DD"/>
    <w:rsid w:val="00A73207"/>
    <w:rsid w:val="00A82A10"/>
    <w:rsid w:val="00AA50D1"/>
    <w:rsid w:val="00AB6701"/>
    <w:rsid w:val="00B0428D"/>
    <w:rsid w:val="00B56BDA"/>
    <w:rsid w:val="00BB1614"/>
    <w:rsid w:val="00BD4A87"/>
    <w:rsid w:val="00BF32A3"/>
    <w:rsid w:val="00C0614B"/>
    <w:rsid w:val="00CA1FBE"/>
    <w:rsid w:val="00CD120E"/>
    <w:rsid w:val="00CD53FE"/>
    <w:rsid w:val="00D27003"/>
    <w:rsid w:val="00D3751F"/>
    <w:rsid w:val="00D44099"/>
    <w:rsid w:val="00D560CD"/>
    <w:rsid w:val="00D62B7F"/>
    <w:rsid w:val="00D75DA2"/>
    <w:rsid w:val="00D8279E"/>
    <w:rsid w:val="00DC17DF"/>
    <w:rsid w:val="00DD7BD0"/>
    <w:rsid w:val="00DF04E9"/>
    <w:rsid w:val="00DF5E9B"/>
    <w:rsid w:val="00E03FE6"/>
    <w:rsid w:val="00E86A15"/>
    <w:rsid w:val="00E86A73"/>
    <w:rsid w:val="00EA6676"/>
    <w:rsid w:val="00ED6403"/>
    <w:rsid w:val="00ED7385"/>
    <w:rsid w:val="00EE2DF1"/>
    <w:rsid w:val="00F1220A"/>
    <w:rsid w:val="00F12C31"/>
    <w:rsid w:val="00F64D71"/>
    <w:rsid w:val="00F914D6"/>
    <w:rsid w:val="00FD5211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DE8C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B14"/>
    <w:pPr>
      <w:spacing w:after="0" w:line="36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left="-360" w:right="139"/>
      <w:jc w:val="left"/>
      <w:textAlignment w:val="baseline"/>
      <w:outlineLvl w:val="0"/>
    </w:pPr>
  </w:style>
  <w:style w:type="paragraph" w:styleId="Titre2">
    <w:name w:val="heading 2"/>
    <w:basedOn w:val="Normal"/>
    <w:next w:val="Normal"/>
    <w:link w:val="Titre2Car"/>
    <w:qFormat/>
    <w:rsid w:val="00280B1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280B1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paragraph" w:styleId="Titre8">
    <w:name w:val="heading 8"/>
    <w:basedOn w:val="Normal"/>
    <w:next w:val="Normal"/>
    <w:link w:val="Titre8Car"/>
    <w:qFormat/>
    <w:rsid w:val="00280B14"/>
    <w:pPr>
      <w:keepNext/>
      <w:tabs>
        <w:tab w:val="left" w:pos="567"/>
        <w:tab w:val="left" w:pos="1134"/>
        <w:tab w:val="left" w:pos="1701"/>
        <w:tab w:val="left" w:pos="2268"/>
      </w:tabs>
      <w:spacing w:line="240" w:lineRule="auto"/>
      <w:ind w:right="139"/>
      <w:jc w:val="left"/>
      <w:outlineLvl w:val="7"/>
    </w:pPr>
    <w:rPr>
      <w:b/>
      <w:caps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0B14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280B14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80B14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80B14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280B14"/>
    <w:pPr>
      <w:widowControl w:val="0"/>
      <w:tabs>
        <w:tab w:val="left" w:pos="567"/>
        <w:tab w:val="left" w:pos="1134"/>
        <w:tab w:val="left" w:pos="1701"/>
        <w:tab w:val="left" w:pos="2268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</w:pPr>
    <w:rPr>
      <w:b/>
      <w:color w:val="auto"/>
    </w:rPr>
  </w:style>
  <w:style w:type="character" w:customStyle="1" w:styleId="TitreCar">
    <w:name w:val="Titre Car"/>
    <w:basedOn w:val="Policepardfaut"/>
    <w:link w:val="Titre"/>
    <w:rsid w:val="00280B1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55F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C3AEF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3AEF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C3AEF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3AEF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table" w:styleId="Grilledutableau">
    <w:name w:val="Table Grid"/>
    <w:basedOn w:val="TableauNormal"/>
    <w:uiPriority w:val="39"/>
    <w:rsid w:val="0050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D53FE"/>
    <w:pPr>
      <w:spacing w:line="240" w:lineRule="auto"/>
    </w:pPr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D53FE"/>
    <w:rPr>
      <w:rFonts w:ascii="Times New Roman" w:eastAsia="Times New Roman" w:hAnsi="Times New Roman" w:cs="Times New Roman"/>
      <w:color w:val="0000FF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Piovani</dc:creator>
  <cp:keywords/>
  <dc:description/>
  <cp:lastModifiedBy>luckis rockaz</cp:lastModifiedBy>
  <cp:revision>10</cp:revision>
  <dcterms:created xsi:type="dcterms:W3CDTF">2019-09-15T17:28:00Z</dcterms:created>
  <dcterms:modified xsi:type="dcterms:W3CDTF">2020-04-15T16:04:00Z</dcterms:modified>
</cp:coreProperties>
</file>